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3EEA8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63F766EA" w14:textId="77777777" w:rsidR="008934D9" w:rsidRPr="0099172B" w:rsidRDefault="008934D9" w:rsidP="00EF2AA0">
      <w:pPr>
        <w:jc w:val="center"/>
        <w:rPr>
          <w:b/>
        </w:rPr>
      </w:pPr>
    </w:p>
    <w:p w14:paraId="25340E94" w14:textId="7C9C92A3" w:rsidR="001715B3" w:rsidRPr="00502D0A" w:rsidRDefault="008934D9" w:rsidP="00EF2AA0">
      <w:pPr>
        <w:jc w:val="center"/>
        <w:rPr>
          <w:b/>
          <w:szCs w:val="24"/>
        </w:rPr>
      </w:pPr>
      <w:r w:rsidRPr="00502D0A">
        <w:rPr>
          <w:b/>
          <w:szCs w:val="24"/>
        </w:rPr>
        <w:t>на участие в тендере</w:t>
      </w:r>
      <w:r w:rsidR="00502D0A">
        <w:rPr>
          <w:b/>
          <w:szCs w:val="24"/>
        </w:rPr>
        <w:t>:</w:t>
      </w:r>
    </w:p>
    <w:p w14:paraId="624027D6" w14:textId="5A9B8360" w:rsidR="00D72E1F" w:rsidRDefault="00D72E1F" w:rsidP="009E510F">
      <w:pPr>
        <w:jc w:val="center"/>
        <w:rPr>
          <w:b/>
          <w:bCs/>
          <w:szCs w:val="24"/>
        </w:rPr>
      </w:pPr>
      <w:bookmarkStart w:id="0" w:name="_Hlk163739800"/>
      <w:r>
        <w:rPr>
          <w:b/>
          <w:bCs/>
          <w:szCs w:val="24"/>
        </w:rPr>
        <w:t>«</w:t>
      </w:r>
      <w:r w:rsidR="00F95BEA" w:rsidRPr="00F95BEA">
        <w:rPr>
          <w:b/>
          <w:bCs/>
          <w:szCs w:val="24"/>
        </w:rPr>
        <w:t>Внутренние инженерные сети В1,К1, К2,К3, система отопления, воздушный теплый пол</w:t>
      </w:r>
      <w:bookmarkStart w:id="1" w:name="_GoBack"/>
      <w:bookmarkEnd w:id="1"/>
      <w:r>
        <w:rPr>
          <w:b/>
          <w:bCs/>
          <w:szCs w:val="24"/>
        </w:rPr>
        <w:t>»</w:t>
      </w:r>
    </w:p>
    <w:p w14:paraId="6E359BCB" w14:textId="7F83116B" w:rsidR="009E510F" w:rsidRPr="00502D0A" w:rsidRDefault="009E510F" w:rsidP="009E510F">
      <w:pPr>
        <w:jc w:val="center"/>
        <w:rPr>
          <w:b/>
          <w:szCs w:val="24"/>
        </w:rPr>
      </w:pPr>
      <w:r w:rsidRPr="00502D0A">
        <w:rPr>
          <w:b/>
          <w:szCs w:val="24"/>
        </w:rPr>
        <w:t xml:space="preserve">Объект: </w:t>
      </w:r>
      <w:r w:rsidR="009E4F3E">
        <w:rPr>
          <w:b/>
          <w:szCs w:val="24"/>
        </w:rPr>
        <w:t>«</w:t>
      </w:r>
      <w:r w:rsidR="009E4F3E" w:rsidRPr="009E4F3E">
        <w:rPr>
          <w:b/>
          <w:szCs w:val="24"/>
        </w:rPr>
        <w:t>Квартал №13 (Детский сад) малоэтажной застройки «Совушки», расположенной по адресу: Свердловская область, Чкаловский р-он г. Екатеринбурга</w:t>
      </w:r>
      <w:r w:rsidR="00907165" w:rsidRPr="00502D0A">
        <w:rPr>
          <w:b/>
          <w:szCs w:val="24"/>
        </w:rPr>
        <w:t>»</w:t>
      </w:r>
      <w:r w:rsidRPr="00502D0A">
        <w:rPr>
          <w:b/>
          <w:szCs w:val="24"/>
        </w:rPr>
        <w:t xml:space="preserve"> </w:t>
      </w:r>
      <w:bookmarkEnd w:id="0"/>
    </w:p>
    <w:p w14:paraId="2DE87AA4" w14:textId="77777777"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9917" w:type="dxa"/>
        <w:tblInd w:w="-5" w:type="dxa"/>
        <w:tblLook w:val="04A0" w:firstRow="1" w:lastRow="0" w:firstColumn="1" w:lastColumn="0" w:noHBand="0" w:noVBand="1"/>
      </w:tblPr>
      <w:tblGrid>
        <w:gridCol w:w="851"/>
        <w:gridCol w:w="3402"/>
        <w:gridCol w:w="5528"/>
        <w:gridCol w:w="136"/>
      </w:tblGrid>
      <w:tr w:rsidR="008934D9" w14:paraId="264071E9" w14:textId="77777777" w:rsidTr="00502D0A">
        <w:trPr>
          <w:gridAfter w:val="1"/>
          <w:wAfter w:w="136" w:type="dxa"/>
          <w:trHeight w:val="458"/>
        </w:trPr>
        <w:tc>
          <w:tcPr>
            <w:tcW w:w="851" w:type="dxa"/>
          </w:tcPr>
          <w:p w14:paraId="4AB5BFDE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398E7CC5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2A55523B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8505080" w14:textId="77777777" w:rsidTr="00502D0A">
        <w:trPr>
          <w:gridAfter w:val="1"/>
          <w:wAfter w:w="136" w:type="dxa"/>
          <w:trHeight w:val="438"/>
        </w:trPr>
        <w:tc>
          <w:tcPr>
            <w:tcW w:w="9781" w:type="dxa"/>
            <w:gridSpan w:val="3"/>
          </w:tcPr>
          <w:p w14:paraId="115EAE45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r w:rsidR="00714F97">
              <w:rPr>
                <w:b/>
              </w:rPr>
              <w:t>ген.подрядчике</w:t>
            </w:r>
            <w:proofErr w:type="spellEnd"/>
          </w:p>
        </w:tc>
      </w:tr>
      <w:tr w:rsidR="008934D9" w14:paraId="74CA88AA" w14:textId="77777777" w:rsidTr="00502D0A">
        <w:trPr>
          <w:gridAfter w:val="1"/>
          <w:wAfter w:w="136" w:type="dxa"/>
          <w:trHeight w:val="577"/>
        </w:trPr>
        <w:tc>
          <w:tcPr>
            <w:tcW w:w="851" w:type="dxa"/>
          </w:tcPr>
          <w:p w14:paraId="3C2D2A9F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2BC8F3CC" w14:textId="18C38E9E" w:rsidR="008934D9" w:rsidRPr="008934D9" w:rsidRDefault="00714F97" w:rsidP="00897937">
            <w:pPr>
              <w:ind w:firstLine="0"/>
              <w:jc w:val="left"/>
            </w:pPr>
            <w:r>
              <w:t>Ген.</w:t>
            </w:r>
            <w:r w:rsidR="00D72E1F">
              <w:t xml:space="preserve"> </w:t>
            </w:r>
            <w:r>
              <w:t>подрядчик</w:t>
            </w:r>
          </w:p>
        </w:tc>
        <w:tc>
          <w:tcPr>
            <w:tcW w:w="5528" w:type="dxa"/>
          </w:tcPr>
          <w:p w14:paraId="573DB160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</w:t>
            </w:r>
            <w:proofErr w:type="spellStart"/>
            <w:r w:rsidRPr="0092349A">
              <w:t>Поревит</w:t>
            </w:r>
            <w:proofErr w:type="spellEnd"/>
            <w:r w:rsidRPr="0092349A">
              <w:t>-Девелопмент»</w:t>
            </w:r>
          </w:p>
        </w:tc>
      </w:tr>
      <w:tr w:rsidR="008934D9" w14:paraId="54AB96EF" w14:textId="77777777" w:rsidTr="00502D0A">
        <w:trPr>
          <w:gridAfter w:val="1"/>
          <w:wAfter w:w="136" w:type="dxa"/>
          <w:trHeight w:val="577"/>
        </w:trPr>
        <w:tc>
          <w:tcPr>
            <w:tcW w:w="851" w:type="dxa"/>
          </w:tcPr>
          <w:p w14:paraId="18E9C4F7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B35FE16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41618156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7A283757" w14:textId="77777777" w:rsidTr="00502D0A">
        <w:trPr>
          <w:gridAfter w:val="1"/>
          <w:wAfter w:w="136" w:type="dxa"/>
          <w:trHeight w:val="395"/>
        </w:trPr>
        <w:tc>
          <w:tcPr>
            <w:tcW w:w="851" w:type="dxa"/>
          </w:tcPr>
          <w:p w14:paraId="55CA2EBB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486FA8F4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7EB17D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069D4A2A" w14:textId="77777777" w:rsidTr="00502D0A">
        <w:trPr>
          <w:gridAfter w:val="1"/>
          <w:wAfter w:w="136" w:type="dxa"/>
          <w:trHeight w:val="414"/>
        </w:trPr>
        <w:tc>
          <w:tcPr>
            <w:tcW w:w="851" w:type="dxa"/>
          </w:tcPr>
          <w:p w14:paraId="73E00C73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754A7DC0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45C7373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5281B1F8" w14:textId="77777777" w:rsidTr="00502D0A">
        <w:trPr>
          <w:gridAfter w:val="1"/>
          <w:wAfter w:w="136" w:type="dxa"/>
          <w:trHeight w:val="407"/>
        </w:trPr>
        <w:tc>
          <w:tcPr>
            <w:tcW w:w="851" w:type="dxa"/>
          </w:tcPr>
          <w:p w14:paraId="5B32EE4B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4BECA68F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50BEAAB1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3DA733F9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01BB9691" w14:textId="77777777" w:rsidTr="00502D0A">
        <w:trPr>
          <w:gridAfter w:val="1"/>
          <w:wAfter w:w="136" w:type="dxa"/>
          <w:trHeight w:val="321"/>
        </w:trPr>
        <w:tc>
          <w:tcPr>
            <w:tcW w:w="9781" w:type="dxa"/>
            <w:gridSpan w:val="3"/>
          </w:tcPr>
          <w:p w14:paraId="5495611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1E34525B" w14:textId="77777777" w:rsidTr="00502D0A">
        <w:trPr>
          <w:gridAfter w:val="1"/>
          <w:wAfter w:w="136" w:type="dxa"/>
          <w:trHeight w:val="577"/>
        </w:trPr>
        <w:tc>
          <w:tcPr>
            <w:tcW w:w="851" w:type="dxa"/>
          </w:tcPr>
          <w:p w14:paraId="148BE3EA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55B33411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6E15986" w14:textId="5F3B97A4" w:rsidR="00E856B5" w:rsidRPr="008934D9" w:rsidRDefault="00BA0B2A" w:rsidP="009155A3">
            <w:pPr>
              <w:ind w:firstLine="0"/>
              <w:jc w:val="left"/>
            </w:pPr>
            <w:r>
              <w:t>01.07.2024</w:t>
            </w:r>
          </w:p>
        </w:tc>
      </w:tr>
      <w:tr w:rsidR="00CE3BFF" w14:paraId="1BB08458" w14:textId="77777777" w:rsidTr="00502D0A">
        <w:trPr>
          <w:gridAfter w:val="1"/>
          <w:wAfter w:w="136" w:type="dxa"/>
          <w:trHeight w:val="572"/>
        </w:trPr>
        <w:tc>
          <w:tcPr>
            <w:tcW w:w="851" w:type="dxa"/>
          </w:tcPr>
          <w:p w14:paraId="58483D61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6667A7A6" w14:textId="77777777" w:rsidR="00CE3BFF" w:rsidRPr="00D21DE0" w:rsidRDefault="00CE3BFF" w:rsidP="00D72E1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31977D59" w14:textId="76D3F840" w:rsidR="005D69A1" w:rsidRPr="00F547D6" w:rsidRDefault="009C03AD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05</w:t>
            </w:r>
            <w:r w:rsidR="009741D4">
              <w:rPr>
                <w:color w:val="FF0000"/>
              </w:rPr>
              <w:t>.0</w:t>
            </w:r>
            <w:r w:rsidR="00BA0B2A">
              <w:rPr>
                <w:color w:val="FF0000"/>
              </w:rPr>
              <w:t>7</w:t>
            </w:r>
            <w:r w:rsidR="009741D4">
              <w:rPr>
                <w:color w:val="FF0000"/>
              </w:rPr>
              <w:t>.</w:t>
            </w:r>
            <w:r w:rsidR="009155A3">
              <w:rPr>
                <w:color w:val="FF0000"/>
              </w:rPr>
              <w:t>2024</w:t>
            </w:r>
          </w:p>
        </w:tc>
      </w:tr>
      <w:tr w:rsidR="00CE3BFF" w14:paraId="59316ABF" w14:textId="77777777" w:rsidTr="00D72E1F">
        <w:trPr>
          <w:gridAfter w:val="1"/>
          <w:wAfter w:w="136" w:type="dxa"/>
          <w:trHeight w:val="303"/>
        </w:trPr>
        <w:tc>
          <w:tcPr>
            <w:tcW w:w="851" w:type="dxa"/>
          </w:tcPr>
          <w:p w14:paraId="5DD1E29B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57EF4ED1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71F82F09" w14:textId="77777777"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14:paraId="3DAB8965" w14:textId="77777777" w:rsidTr="00502D0A">
        <w:trPr>
          <w:gridAfter w:val="1"/>
          <w:wAfter w:w="136" w:type="dxa"/>
          <w:trHeight w:val="395"/>
        </w:trPr>
        <w:tc>
          <w:tcPr>
            <w:tcW w:w="9781" w:type="dxa"/>
            <w:gridSpan w:val="3"/>
          </w:tcPr>
          <w:p w14:paraId="57D9129A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4A8EE11A" w14:textId="77777777" w:rsidTr="00502D0A">
        <w:trPr>
          <w:gridAfter w:val="1"/>
          <w:wAfter w:w="136" w:type="dxa"/>
          <w:trHeight w:val="577"/>
        </w:trPr>
        <w:tc>
          <w:tcPr>
            <w:tcW w:w="851" w:type="dxa"/>
          </w:tcPr>
          <w:p w14:paraId="78C2AD4C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5F7F32FF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2DD43A2D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41C8AC82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3525EBB9" w14:textId="77777777" w:rsidTr="00502D0A">
        <w:trPr>
          <w:gridAfter w:val="1"/>
          <w:wAfter w:w="136" w:type="dxa"/>
          <w:trHeight w:val="577"/>
        </w:trPr>
        <w:tc>
          <w:tcPr>
            <w:tcW w:w="851" w:type="dxa"/>
          </w:tcPr>
          <w:p w14:paraId="665E6F2B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FDBC4D3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3D1AA453" w14:textId="1D7EA58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</w:t>
            </w:r>
            <w:r w:rsidR="00502D0A">
              <w:t xml:space="preserve">у </w:t>
            </w:r>
            <w:r>
              <w:t>и спецификации (во вложении).</w:t>
            </w:r>
          </w:p>
          <w:p w14:paraId="421EDD8B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6D346FB6" w14:textId="77777777" w:rsidTr="00502D0A">
        <w:trPr>
          <w:gridAfter w:val="1"/>
          <w:wAfter w:w="136" w:type="dxa"/>
          <w:trHeight w:val="577"/>
        </w:trPr>
        <w:tc>
          <w:tcPr>
            <w:tcW w:w="851" w:type="dxa"/>
          </w:tcPr>
          <w:p w14:paraId="0AD0E3F7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0AC62059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6DD3B0D9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379BB7C7" w14:textId="77777777" w:rsidTr="00502D0A">
        <w:trPr>
          <w:gridAfter w:val="1"/>
          <w:wAfter w:w="136" w:type="dxa"/>
          <w:trHeight w:val="225"/>
        </w:trPr>
        <w:tc>
          <w:tcPr>
            <w:tcW w:w="9781" w:type="dxa"/>
            <w:gridSpan w:val="3"/>
          </w:tcPr>
          <w:p w14:paraId="0FAE9520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5A322545" w14:textId="77777777" w:rsidTr="00502D0A">
        <w:trPr>
          <w:gridAfter w:val="1"/>
          <w:wAfter w:w="136" w:type="dxa"/>
          <w:trHeight w:val="577"/>
        </w:trPr>
        <w:tc>
          <w:tcPr>
            <w:tcW w:w="851" w:type="dxa"/>
          </w:tcPr>
          <w:p w14:paraId="6BE62E3F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788928BC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6F4EAA86" w14:textId="77777777" w:rsidR="00BA0B2A" w:rsidRDefault="009C3A32" w:rsidP="00BA0B2A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</w:t>
            </w:r>
            <w:r w:rsidR="00BA0B2A">
              <w:rPr>
                <w:color w:val="00B050"/>
                <w:szCs w:val="24"/>
              </w:rPr>
              <w:t xml:space="preserve">.                                                                            </w:t>
            </w:r>
          </w:p>
          <w:p w14:paraId="52993279" w14:textId="37F0B910" w:rsidR="00C42006" w:rsidRPr="008934D9" w:rsidRDefault="00C42006" w:rsidP="00BA0B2A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01945AAA" w14:textId="77777777" w:rsidTr="00502D0A">
        <w:trPr>
          <w:gridAfter w:val="1"/>
          <w:wAfter w:w="136" w:type="dxa"/>
          <w:trHeight w:val="577"/>
        </w:trPr>
        <w:tc>
          <w:tcPr>
            <w:tcW w:w="851" w:type="dxa"/>
          </w:tcPr>
          <w:p w14:paraId="50CCB5B0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5862F0CF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66BD272A" w14:textId="69F40506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</w:t>
            </w:r>
            <w:r w:rsidR="000A5C77">
              <w:rPr>
                <w:color w:val="00B050"/>
              </w:rPr>
              <w:t>е</w:t>
            </w:r>
            <w:r w:rsidRPr="00A87E67">
              <w:rPr>
                <w:color w:val="00B050"/>
              </w:rPr>
              <w:t xml:space="preserve">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26939D49" w14:textId="77777777" w:rsidTr="00502D0A">
        <w:trPr>
          <w:gridAfter w:val="1"/>
          <w:wAfter w:w="136" w:type="dxa"/>
          <w:trHeight w:val="577"/>
        </w:trPr>
        <w:tc>
          <w:tcPr>
            <w:tcW w:w="851" w:type="dxa"/>
          </w:tcPr>
          <w:p w14:paraId="3366EE85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0ED93817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3E498C2E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026CC3AF" w14:textId="77777777" w:rsidTr="00502D0A">
        <w:trPr>
          <w:gridAfter w:val="1"/>
          <w:wAfter w:w="136" w:type="dxa"/>
          <w:trHeight w:val="577"/>
        </w:trPr>
        <w:tc>
          <w:tcPr>
            <w:tcW w:w="851" w:type="dxa"/>
          </w:tcPr>
          <w:p w14:paraId="0805D024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20EA7A7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6742A2CF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207454A2" w14:textId="77777777" w:rsidTr="00502D0A">
        <w:trPr>
          <w:gridAfter w:val="1"/>
          <w:wAfter w:w="136" w:type="dxa"/>
          <w:trHeight w:val="473"/>
        </w:trPr>
        <w:tc>
          <w:tcPr>
            <w:tcW w:w="851" w:type="dxa"/>
          </w:tcPr>
          <w:p w14:paraId="219BB3F1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6D52F43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226F3C98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17D01EA8" w14:textId="77777777" w:rsidTr="00502D0A">
        <w:trPr>
          <w:gridAfter w:val="1"/>
          <w:wAfter w:w="136" w:type="dxa"/>
          <w:trHeight w:val="577"/>
        </w:trPr>
        <w:tc>
          <w:tcPr>
            <w:tcW w:w="851" w:type="dxa"/>
          </w:tcPr>
          <w:p w14:paraId="29DF9448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0148684D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1D5F2CA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40CE4FCA" w14:textId="77777777" w:rsidTr="00502D0A">
        <w:trPr>
          <w:gridAfter w:val="1"/>
          <w:wAfter w:w="136" w:type="dxa"/>
          <w:trHeight w:val="577"/>
        </w:trPr>
        <w:tc>
          <w:tcPr>
            <w:tcW w:w="851" w:type="dxa"/>
          </w:tcPr>
          <w:p w14:paraId="2634C7DC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51E3F892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31C3D4FA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>Направлением в адрес ООО «</w:t>
            </w:r>
            <w:proofErr w:type="spellStart"/>
            <w:r w:rsidRPr="006819ED">
              <w:rPr>
                <w:b/>
                <w:sz w:val="20"/>
                <w:szCs w:val="20"/>
                <w:u w:val="single"/>
              </w:rPr>
              <w:t>Поревит</w:t>
            </w:r>
            <w:proofErr w:type="spellEnd"/>
            <w:r w:rsidRPr="006819ED">
              <w:rPr>
                <w:b/>
                <w:sz w:val="20"/>
                <w:szCs w:val="20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038BE7AD" w14:textId="77777777" w:rsidTr="00502D0A">
        <w:trPr>
          <w:gridAfter w:val="1"/>
          <w:wAfter w:w="136" w:type="dxa"/>
          <w:trHeight w:val="377"/>
        </w:trPr>
        <w:tc>
          <w:tcPr>
            <w:tcW w:w="9781" w:type="dxa"/>
            <w:gridSpan w:val="3"/>
          </w:tcPr>
          <w:p w14:paraId="45D7D179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2D825E45" w14:textId="77777777" w:rsidTr="00502D0A">
        <w:trPr>
          <w:gridAfter w:val="1"/>
          <w:wAfter w:w="136" w:type="dxa"/>
        </w:trPr>
        <w:tc>
          <w:tcPr>
            <w:tcW w:w="851" w:type="dxa"/>
          </w:tcPr>
          <w:p w14:paraId="29438DB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1FA0BCB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473748A" w14:textId="2D623ED7" w:rsidR="00AA5A12" w:rsidRDefault="000A5C77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00B050"/>
              </w:rPr>
            </w:pPr>
            <w:r>
              <w:rPr>
                <w:b/>
                <w:bCs/>
                <w:color w:val="00B050"/>
              </w:rPr>
              <w:t xml:space="preserve">Начальник тендерного отдела </w:t>
            </w:r>
            <w:r w:rsidR="00AA5A12" w:rsidRPr="008C7694">
              <w:rPr>
                <w:b/>
                <w:bCs/>
                <w:color w:val="00B050"/>
              </w:rPr>
              <w:t xml:space="preserve">Утина Анна Валериевна </w:t>
            </w:r>
            <w:r w:rsidR="00AA5A12" w:rsidRPr="008C7694">
              <w:rPr>
                <w:b/>
                <w:color w:val="00B050"/>
              </w:rPr>
              <w:t xml:space="preserve">8 (3452) 55-55-20 (доб. 1447), </w:t>
            </w:r>
            <w:hyperlink r:id="rId5" w:history="1">
              <w:r w:rsidR="00AA5A12" w:rsidRPr="008C7694">
                <w:rPr>
                  <w:rStyle w:val="a4"/>
                  <w:color w:val="00B050"/>
                </w:rPr>
                <w:t>utina@partner72.ru</w:t>
              </w:r>
            </w:hyperlink>
          </w:p>
          <w:p w14:paraId="0C4AD2B7" w14:textId="77777777" w:rsidR="00450D69" w:rsidRDefault="00450D69" w:rsidP="009155A3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  <w:tr w:rsidR="000A5C77" w14:paraId="1AE3AFE5" w14:textId="77777777" w:rsidTr="00502D0A">
        <w:trPr>
          <w:trHeight w:val="841"/>
        </w:trPr>
        <w:tc>
          <w:tcPr>
            <w:tcW w:w="851" w:type="dxa"/>
          </w:tcPr>
          <w:p w14:paraId="17DFD702" w14:textId="77777777" w:rsidR="000A5C77" w:rsidRDefault="000A5C77" w:rsidP="00391BDF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14:paraId="01481B82" w14:textId="77777777" w:rsidR="000A5C77" w:rsidRPr="000A5C77" w:rsidRDefault="000A5C77" w:rsidP="00391BDF">
            <w:pPr>
              <w:ind w:firstLine="0"/>
              <w:rPr>
                <w:color w:val="000000" w:themeColor="text1"/>
              </w:rPr>
            </w:pPr>
            <w:r w:rsidRPr="000A5C77">
              <w:rPr>
                <w:color w:val="000000" w:themeColor="text1"/>
              </w:rPr>
              <w:t>Дополнительные контактные лица</w:t>
            </w:r>
          </w:p>
        </w:tc>
        <w:tc>
          <w:tcPr>
            <w:tcW w:w="5664" w:type="dxa"/>
            <w:gridSpan w:val="2"/>
          </w:tcPr>
          <w:p w14:paraId="4653EB0C" w14:textId="1E3F59BB" w:rsidR="000A5C77" w:rsidRPr="000A5C77" w:rsidRDefault="000A5C77" w:rsidP="00391BDF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000000" w:themeColor="text1"/>
                <w:szCs w:val="24"/>
              </w:rPr>
            </w:pPr>
            <w:r w:rsidRPr="000A5C77">
              <w:rPr>
                <w:color w:val="000000" w:themeColor="text1"/>
              </w:rPr>
              <w:t xml:space="preserve">Специалист по тендерам – </w:t>
            </w:r>
            <w:r>
              <w:rPr>
                <w:color w:val="000000" w:themeColor="text1"/>
              </w:rPr>
              <w:t>Колесова Анна Михайловна</w:t>
            </w:r>
            <w:r w:rsidRPr="000A5C77">
              <w:rPr>
                <w:color w:val="000000" w:themeColor="text1"/>
              </w:rPr>
              <w:t xml:space="preserve"> тел: 8 (3452) 55-55-20 (доб.14</w:t>
            </w:r>
            <w:r>
              <w:rPr>
                <w:color w:val="000000" w:themeColor="text1"/>
              </w:rPr>
              <w:t>68</w:t>
            </w:r>
            <w:r w:rsidRPr="000A5C77">
              <w:rPr>
                <w:color w:val="000000" w:themeColor="text1"/>
              </w:rPr>
              <w:t xml:space="preserve">) </w:t>
            </w:r>
            <w:proofErr w:type="spellStart"/>
            <w:r>
              <w:rPr>
                <w:color w:val="000000" w:themeColor="text1"/>
                <w:lang w:val="en-US"/>
              </w:rPr>
              <w:t>kolesova</w:t>
            </w:r>
            <w:proofErr w:type="spellEnd"/>
            <w:r w:rsidRPr="000A5C77">
              <w:rPr>
                <w:color w:val="000000" w:themeColor="text1"/>
              </w:rPr>
              <w:t>@</w:t>
            </w:r>
            <w:r w:rsidRPr="000A5C77">
              <w:rPr>
                <w:color w:val="000000" w:themeColor="text1"/>
                <w:lang w:val="en-US"/>
              </w:rPr>
              <w:t>partner</w:t>
            </w:r>
            <w:r w:rsidRPr="000A5C77">
              <w:rPr>
                <w:color w:val="000000" w:themeColor="text1"/>
              </w:rPr>
              <w:t>72.</w:t>
            </w:r>
            <w:proofErr w:type="spellStart"/>
            <w:r w:rsidRPr="000A5C77">
              <w:rPr>
                <w:color w:val="000000" w:themeColor="text1"/>
                <w:lang w:val="en-US"/>
              </w:rPr>
              <w:t>ru</w:t>
            </w:r>
            <w:proofErr w:type="spellEnd"/>
          </w:p>
          <w:p w14:paraId="1C6CF445" w14:textId="77777777" w:rsidR="000A5C77" w:rsidRPr="000A5C77" w:rsidRDefault="000A5C77" w:rsidP="00391BDF">
            <w:pPr>
              <w:ind w:firstLine="0"/>
              <w:rPr>
                <w:color w:val="000000" w:themeColor="text1"/>
              </w:rPr>
            </w:pPr>
          </w:p>
        </w:tc>
      </w:tr>
    </w:tbl>
    <w:p w14:paraId="7D6741D9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A5C77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2D0A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2507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07165"/>
    <w:rsid w:val="00910558"/>
    <w:rsid w:val="009155A3"/>
    <w:rsid w:val="0092313A"/>
    <w:rsid w:val="0092349A"/>
    <w:rsid w:val="00933249"/>
    <w:rsid w:val="009408B0"/>
    <w:rsid w:val="009741D4"/>
    <w:rsid w:val="00986729"/>
    <w:rsid w:val="00993490"/>
    <w:rsid w:val="009C03AD"/>
    <w:rsid w:val="009C3A32"/>
    <w:rsid w:val="009D0937"/>
    <w:rsid w:val="009D56E5"/>
    <w:rsid w:val="009E4F3E"/>
    <w:rsid w:val="009E510F"/>
    <w:rsid w:val="009E5386"/>
    <w:rsid w:val="009E7E12"/>
    <w:rsid w:val="00A87E67"/>
    <w:rsid w:val="00AA2167"/>
    <w:rsid w:val="00AA5A12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0B2A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C069A"/>
    <w:rsid w:val="00CD4D17"/>
    <w:rsid w:val="00CE3BFF"/>
    <w:rsid w:val="00CE7A81"/>
    <w:rsid w:val="00D21DE0"/>
    <w:rsid w:val="00D22875"/>
    <w:rsid w:val="00D279D9"/>
    <w:rsid w:val="00D33A7E"/>
    <w:rsid w:val="00D72E1F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2861"/>
    <w:rsid w:val="00F33D75"/>
    <w:rsid w:val="00F53463"/>
    <w:rsid w:val="00F547D6"/>
    <w:rsid w:val="00F93424"/>
    <w:rsid w:val="00F95BEA"/>
    <w:rsid w:val="00FC2CC1"/>
    <w:rsid w:val="00FC3C14"/>
    <w:rsid w:val="00FE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ED5D4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4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t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Колесова Анна Михайловна</cp:lastModifiedBy>
  <cp:revision>15</cp:revision>
  <dcterms:created xsi:type="dcterms:W3CDTF">2024-04-03T11:41:00Z</dcterms:created>
  <dcterms:modified xsi:type="dcterms:W3CDTF">2024-07-01T11:53:00Z</dcterms:modified>
</cp:coreProperties>
</file>